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60F06EB" w:rsidR="00AD4FD2" w:rsidRPr="00A42D69" w:rsidRDefault="004368B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332D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5C072A8" w:rsidR="00AD4FD2" w:rsidRPr="00A42D69" w:rsidRDefault="004332D9" w:rsidP="00AD4FD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2B1726B9" w:rsidR="00AD4FD2" w:rsidRPr="00C63419" w:rsidRDefault="00AD4FD2" w:rsidP="00D75070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4028AA5" w:rsidR="00AD4FD2" w:rsidRPr="00A42D69" w:rsidRDefault="004368B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7663C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2E25" w:rsidRPr="00334C9E" w14:paraId="4725DC76" w14:textId="77777777" w:rsidTr="00237FD2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E654421" w:rsidR="00942E25" w:rsidRPr="00334C9E" w:rsidRDefault="00942E25" w:rsidP="00942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7DB7DB0" w:rsidR="00942E25" w:rsidRPr="00B02A23" w:rsidRDefault="00942E25" w:rsidP="00942E25">
            <w:r w:rsidRPr="00B02A23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2B0" w14:textId="77777777" w:rsidR="00942E25" w:rsidRDefault="00942E25" w:rsidP="00942E25">
            <w:pPr>
              <w:spacing w:after="58" w:line="277" w:lineRule="auto"/>
              <w:ind w:right="49"/>
              <w:jc w:val="both"/>
            </w:pPr>
            <w:r w:rsidRPr="00B02A23">
              <w:t xml:space="preserve">Posudzuje sa súlad projektu s programovou stratégiou IROP, prioritnou osou č. 5 – Miestny rozvoj vedený komunitou, t.j. súlad s: </w:t>
            </w:r>
          </w:p>
          <w:p w14:paraId="3DF8D306" w14:textId="77777777" w:rsidR="00942E25" w:rsidRDefault="00942E25" w:rsidP="00942E25">
            <w:pPr>
              <w:numPr>
                <w:ilvl w:val="0"/>
                <w:numId w:val="33"/>
              </w:numPr>
              <w:spacing w:after="14"/>
              <w:ind w:hanging="360"/>
            </w:pPr>
            <w:r w:rsidRPr="00B02A23">
              <w:t xml:space="preserve">očakávanými výsledkami, </w:t>
            </w:r>
          </w:p>
          <w:p w14:paraId="6F4E2449" w14:textId="0DC4550A" w:rsidR="00942E25" w:rsidRPr="00B02A23" w:rsidRDefault="00942E25" w:rsidP="00942E25">
            <w:pPr>
              <w:spacing w:line="256" w:lineRule="auto"/>
              <w:contextualSpacing/>
            </w:pPr>
            <w:r w:rsidRPr="00B02A23"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3FD5541" w:rsidR="00942E25" w:rsidRPr="00B02A23" w:rsidRDefault="00942E25" w:rsidP="00942E25">
            <w:pPr>
              <w:jc w:val="center"/>
            </w:pPr>
            <w:r w:rsidRPr="00B02A23"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667831D" w:rsidR="00942E25" w:rsidRPr="00B02A23" w:rsidRDefault="00942E25" w:rsidP="00942E25">
            <w:pPr>
              <w:widowControl w:val="0"/>
              <w:jc w:val="center"/>
            </w:pPr>
            <w:r w:rsidRPr="00B02A23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090" w14:textId="63AE14B5" w:rsidR="00942E25" w:rsidRPr="00B02A23" w:rsidRDefault="00942E25" w:rsidP="00942E25">
            <w:r w:rsidRPr="00D25524">
              <w:t xml:space="preserve">Zameranie projektu je v súlade s programovou stratégiou IROP. </w:t>
            </w:r>
          </w:p>
        </w:tc>
      </w:tr>
      <w:tr w:rsidR="00942E25" w:rsidRPr="00334C9E" w14:paraId="1F6CDE03" w14:textId="77777777" w:rsidTr="00237FD2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2E25" w:rsidRPr="00334C9E" w:rsidRDefault="00942E25" w:rsidP="00942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2E25" w:rsidRPr="00B02A23" w:rsidRDefault="00942E25" w:rsidP="00942E25"/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2E25" w:rsidRPr="00B02A23" w:rsidRDefault="00942E25" w:rsidP="00942E25"/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2E25" w:rsidRPr="00B02A23" w:rsidRDefault="00942E25" w:rsidP="00942E25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13A6CAC" w:rsidR="00942E25" w:rsidRPr="00942E25" w:rsidRDefault="00942E25" w:rsidP="00942E25">
            <w:pPr>
              <w:jc w:val="center"/>
            </w:pPr>
            <w:r w:rsidRPr="00942E25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151" w14:textId="1DFC4BC7" w:rsidR="00942E25" w:rsidRPr="00942E25" w:rsidRDefault="00942E25" w:rsidP="00942E25">
            <w:r w:rsidRPr="00D25524">
              <w:t xml:space="preserve">Zameranie projektu nie je v súlade s programovou stratégiou IROP. </w:t>
            </w:r>
          </w:p>
        </w:tc>
      </w:tr>
      <w:tr w:rsidR="00942E25" w:rsidRPr="00334C9E" w14:paraId="7C89E48E" w14:textId="77777777" w:rsidTr="00434CC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52CA0" w14:textId="72F3DC85" w:rsidR="00942E25" w:rsidRPr="00334C9E" w:rsidRDefault="00942E25" w:rsidP="00942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DDE20" w14:textId="693750DF" w:rsidR="00942E25" w:rsidRPr="00B02A23" w:rsidRDefault="00942E25" w:rsidP="00942E25">
            <w:r w:rsidRPr="00B02A23"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F4FF6" w14:textId="0C4401C3" w:rsidR="00942E25" w:rsidRPr="00B02A23" w:rsidRDefault="00942E25" w:rsidP="00942E25">
            <w:pPr>
              <w:spacing w:line="256" w:lineRule="auto"/>
              <w:contextualSpacing/>
            </w:pPr>
            <w:r w:rsidRPr="00B02A23"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5E25" w14:textId="2BF78019" w:rsidR="00942E25" w:rsidRPr="00B02A23" w:rsidRDefault="00942E25" w:rsidP="00942E25">
            <w:pPr>
              <w:jc w:val="center"/>
            </w:pPr>
            <w:r w:rsidRPr="00B02A23">
              <w:t>Vylučujúce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79C0" w14:textId="0118C61A" w:rsidR="00942E25" w:rsidRPr="00942E25" w:rsidRDefault="00942E25" w:rsidP="00942E25">
            <w:pPr>
              <w:jc w:val="center"/>
            </w:pPr>
            <w:r w:rsidRPr="00942E25">
              <w:t>áno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45FD" w14:textId="1F94420F" w:rsidR="00942E25" w:rsidRPr="00942E25" w:rsidRDefault="00942E25" w:rsidP="00942E25">
            <w:r w:rsidRPr="00942E25">
              <w:t xml:space="preserve">Zameranie projektu je v súlade so stratégiou CLLD. </w:t>
            </w:r>
          </w:p>
        </w:tc>
      </w:tr>
      <w:tr w:rsidR="00942E25" w:rsidRPr="00334C9E" w14:paraId="00F0A877" w14:textId="77777777" w:rsidTr="00434CCF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47BF" w14:textId="77777777" w:rsidR="00942E25" w:rsidRPr="00334C9E" w:rsidRDefault="00942E25" w:rsidP="00942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B3B9C" w14:textId="77777777" w:rsidR="00942E25" w:rsidRPr="00B02A23" w:rsidRDefault="00942E25" w:rsidP="00942E25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AA59E" w14:textId="77777777" w:rsidR="00942E25" w:rsidRPr="00B02A23" w:rsidRDefault="00942E25" w:rsidP="00942E25">
            <w:pPr>
              <w:spacing w:line="256" w:lineRule="auto"/>
              <w:contextualSpacing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05EFC" w14:textId="77777777" w:rsidR="00942E25" w:rsidRPr="00B02A23" w:rsidRDefault="00942E25" w:rsidP="00942E25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D96A" w14:textId="2E74892C" w:rsidR="00942E25" w:rsidRPr="00942E25" w:rsidRDefault="00942E25" w:rsidP="00942E25">
            <w:pPr>
              <w:jc w:val="center"/>
            </w:pPr>
            <w:r w:rsidRPr="00942E25">
              <w:t>nie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989D" w14:textId="795A429F" w:rsidR="00942E25" w:rsidRPr="00942E25" w:rsidRDefault="00942E25" w:rsidP="00942E25">
            <w:r w:rsidRPr="00942E25">
              <w:t xml:space="preserve">Zameranie projektu nie je v súlade so stratégiou CLLD. </w:t>
            </w:r>
          </w:p>
        </w:tc>
      </w:tr>
      <w:tr w:rsidR="00942E25" w:rsidRPr="00334C9E" w14:paraId="2A7BAB5A" w14:textId="77777777" w:rsidTr="00942E25">
        <w:trPr>
          <w:trHeight w:val="4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4A2D" w14:textId="6569742F" w:rsidR="00942E25" w:rsidRPr="00334C9E" w:rsidRDefault="00942E25" w:rsidP="00942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BB66" w14:textId="77777777" w:rsidR="00942E25" w:rsidRDefault="00942E25" w:rsidP="00B02A23">
            <w:r w:rsidRPr="00B02A23">
              <w:t xml:space="preserve">Posúdenie inovatívnosti </w:t>
            </w:r>
          </w:p>
          <w:p w14:paraId="428A6488" w14:textId="671C181C" w:rsidR="00942E25" w:rsidRPr="00B02A23" w:rsidRDefault="00942E25" w:rsidP="00B02A23">
            <w:r w:rsidRPr="00B02A23"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9A7C" w14:textId="41A4A1FC" w:rsidR="00942E25" w:rsidRPr="00B02A23" w:rsidRDefault="00942E25" w:rsidP="00B02A23">
            <w:pPr>
              <w:spacing w:line="256" w:lineRule="auto"/>
              <w:contextualSpacing/>
            </w:pPr>
            <w:r w:rsidRPr="00B02A23"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66228" w14:textId="3BD5E521" w:rsidR="00942E25" w:rsidRPr="00B02A23" w:rsidRDefault="00942E25" w:rsidP="00B02A23">
            <w:pPr>
              <w:jc w:val="center"/>
            </w:pPr>
            <w:r w:rsidRPr="00B02A23">
              <w:t xml:space="preserve">Bodové kritérium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093F1" w14:textId="5C5523A3" w:rsidR="00942E25" w:rsidRPr="00942E25" w:rsidRDefault="00942E25" w:rsidP="00B02A23">
            <w:pPr>
              <w:jc w:val="center"/>
            </w:pPr>
            <w:r>
              <w:t>2 body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83E53" w14:textId="015C2039" w:rsidR="00942E25" w:rsidRPr="00942E25" w:rsidRDefault="00942E25" w:rsidP="00B02A23">
            <w:r w:rsidRPr="00B02A23">
              <w:t>Projekt má inovatívny charakter.</w:t>
            </w:r>
          </w:p>
        </w:tc>
      </w:tr>
      <w:tr w:rsidR="00942E25" w:rsidRPr="00334C9E" w14:paraId="348AE3BF" w14:textId="77777777" w:rsidTr="00942E25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00655" w14:textId="77777777" w:rsidR="00942E25" w:rsidRDefault="00942E25" w:rsidP="00942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FC8EA" w14:textId="77777777" w:rsidR="00942E25" w:rsidRPr="00B02A23" w:rsidRDefault="00942E25" w:rsidP="00B02A23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B9146" w14:textId="77777777" w:rsidR="00942E25" w:rsidRPr="00B02A23" w:rsidRDefault="00942E25" w:rsidP="00B02A23">
            <w:pPr>
              <w:spacing w:line="256" w:lineRule="auto"/>
              <w:contextualSpacing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0339" w14:textId="77777777" w:rsidR="00942E25" w:rsidRPr="00B02A23" w:rsidRDefault="00942E25" w:rsidP="00B02A23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E8D" w14:textId="494509E4" w:rsidR="00942E25" w:rsidRPr="00942E25" w:rsidRDefault="00942E25" w:rsidP="00B02A23">
            <w:pPr>
              <w:jc w:val="center"/>
            </w:pPr>
            <w: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0D94" w14:textId="1B7DB03F" w:rsidR="00942E25" w:rsidRPr="00942E25" w:rsidRDefault="00942E25" w:rsidP="00B02A23">
            <w:r w:rsidRPr="00B02A23">
              <w:t>Projekt nemá inovatívny charakter.</w:t>
            </w:r>
          </w:p>
        </w:tc>
      </w:tr>
      <w:tr w:rsidR="00942E25" w:rsidRPr="00334C9E" w14:paraId="2AEF75CA" w14:textId="77777777" w:rsidTr="00C62584">
        <w:trPr>
          <w:trHeight w:val="612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A906F" w14:textId="3F869E93" w:rsidR="00942E25" w:rsidRDefault="00942E25" w:rsidP="00942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E3CDF5" w14:textId="74A72C88" w:rsidR="00942E25" w:rsidRPr="00B02A23" w:rsidRDefault="00942E25" w:rsidP="00942E25">
            <w:r w:rsidRPr="00B02A23">
              <w:t xml:space="preserve">Projekt má dostatočnú pridanú hodnotu pre územie 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84472" w14:textId="77777777" w:rsidR="00942E25" w:rsidRDefault="00942E25" w:rsidP="00942E25">
            <w:pPr>
              <w:spacing w:after="89" w:line="300" w:lineRule="auto"/>
              <w:ind w:left="70" w:right="49"/>
              <w:jc w:val="both"/>
            </w:pPr>
            <w:r w:rsidRPr="00B02A23">
              <w:t xml:space="preserve">Projekt má dostatočnú úroveň z hľadiska zabezpečenia komplexnosti služieb v území alebo z hľadiska jeho využiteľnosti v území </w:t>
            </w:r>
          </w:p>
          <w:p w14:paraId="106135D4" w14:textId="41623BAD" w:rsidR="00942E25" w:rsidRPr="00B02A23" w:rsidRDefault="00942E25" w:rsidP="00942E25">
            <w:pPr>
              <w:spacing w:line="256" w:lineRule="auto"/>
              <w:contextualSpacing/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C95F" w14:textId="77792098" w:rsidR="00942E25" w:rsidRPr="00B02A23" w:rsidRDefault="00942E25" w:rsidP="00942E25">
            <w:pPr>
              <w:jc w:val="center"/>
            </w:pPr>
            <w:r w:rsidRPr="00B02A23">
              <w:t>Vylučujúce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C4D07" w14:textId="72C6D2C9" w:rsidR="00942E25" w:rsidRPr="00942E25" w:rsidRDefault="00942E25" w:rsidP="00942E25">
            <w:pPr>
              <w:jc w:val="center"/>
            </w:pPr>
            <w:r w:rsidRPr="00B02A23">
              <w:t>áno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7C7" w14:textId="64E3A2AB" w:rsidR="00942E25" w:rsidRPr="00942E25" w:rsidRDefault="00942E25" w:rsidP="00942E25">
            <w:r w:rsidRPr="00B02A23">
              <w:t xml:space="preserve">Projekt má dostatočnú úroveň z hľadiska zabezpečenia komplexnosti služieb v území alebo z hľadiska jeho využiteľnosti, projekt nie je čiastkový a je možné pomenovať jeho reálny dopad na územie a ciele stratégie. </w:t>
            </w:r>
          </w:p>
        </w:tc>
      </w:tr>
      <w:tr w:rsidR="00942E25" w:rsidRPr="00334C9E" w14:paraId="5E05011E" w14:textId="77777777" w:rsidTr="00C62584">
        <w:trPr>
          <w:trHeight w:val="5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68FB0" w14:textId="77777777" w:rsidR="00942E25" w:rsidRDefault="00942E25" w:rsidP="00942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3414F" w14:textId="77777777" w:rsidR="00942E25" w:rsidRPr="00B02A23" w:rsidRDefault="00942E25" w:rsidP="00942E25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D3C9A" w14:textId="77777777" w:rsidR="00942E25" w:rsidRPr="00B02A23" w:rsidRDefault="00942E25" w:rsidP="00942E25">
            <w:pPr>
              <w:spacing w:after="89" w:line="300" w:lineRule="auto"/>
              <w:ind w:left="70" w:right="49"/>
              <w:jc w:val="both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D608" w14:textId="77777777" w:rsidR="00942E25" w:rsidRPr="00B02A23" w:rsidRDefault="00942E25" w:rsidP="00942E25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D4EF" w14:textId="50916493" w:rsidR="00942E25" w:rsidRPr="00942E25" w:rsidRDefault="00942E25" w:rsidP="00942E25">
            <w:pPr>
              <w:jc w:val="center"/>
            </w:pPr>
            <w:r w:rsidRPr="00942E25">
              <w:t>nie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179" w14:textId="0BE463B3" w:rsidR="00942E25" w:rsidRPr="00942E25" w:rsidRDefault="00942E25" w:rsidP="00942E25">
            <w:r w:rsidRPr="00B02A23">
              <w:t xml:space="preserve">Projekt nemá dostatočnú úroveň z hľadiska zabezpečenia komplexnosti služieb v území alebo z hľadiska jeho využiteľnosti, projekt má skôr čiastkový charakter a nie je možné pomenovať jeho reálny dopad na územie a ciele stratégie. </w:t>
            </w:r>
          </w:p>
        </w:tc>
      </w:tr>
      <w:tr w:rsidR="00B02A23" w:rsidRPr="00334C9E" w14:paraId="2A79FBB2" w14:textId="77777777" w:rsidTr="00B02A23">
        <w:trPr>
          <w:trHeight w:val="4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0CC5" w14:textId="009508A6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BAE0B7" w14:textId="1E846DBA" w:rsidR="00B02A23" w:rsidRPr="00B02A23" w:rsidRDefault="00B02A23" w:rsidP="00B02A23">
            <w:r w:rsidRPr="00B02A23">
              <w:t>Kapacita podporenej školskej infraštruktúry základných škôl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CE124" w14:textId="77777777" w:rsidR="00B02A23" w:rsidRDefault="00B02A23" w:rsidP="00B02A23">
            <w:pPr>
              <w:spacing w:after="104" w:line="282" w:lineRule="auto"/>
              <w:ind w:right="46"/>
              <w:jc w:val="both"/>
            </w:pPr>
            <w:r w:rsidRPr="00B02A23">
              <w:t xml:space="preserve">Posudzuje sa na základe uznanej hodnoty merateľného ukazovateľa D103 Kapacita podporenej školskej infraštruktúry základných škôl. </w:t>
            </w:r>
          </w:p>
          <w:p w14:paraId="5D25FF70" w14:textId="77777777" w:rsidR="00B02A23" w:rsidRDefault="00B02A23" w:rsidP="00B02A23">
            <w:pPr>
              <w:spacing w:after="155"/>
            </w:pPr>
            <w:r w:rsidRPr="00B02A23">
              <w:t xml:space="preserve"> </w:t>
            </w:r>
          </w:p>
          <w:p w14:paraId="4B4BD60C" w14:textId="15C551F8" w:rsidR="00B02A23" w:rsidRPr="00B02A23" w:rsidRDefault="00B02A23" w:rsidP="00B02A23">
            <w:pPr>
              <w:spacing w:line="256" w:lineRule="auto"/>
              <w:contextualSpacing/>
            </w:pPr>
            <w:r w:rsidRPr="00B02A23">
              <w:lastRenderedPageBreak/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F7715" w14:textId="5F1DD974" w:rsidR="00B02A23" w:rsidRPr="00B02A23" w:rsidRDefault="00B02A23" w:rsidP="00B02A23">
            <w:pPr>
              <w:jc w:val="center"/>
            </w:pPr>
            <w:r w:rsidRPr="00B02A23"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8299B" w14:textId="396D1743" w:rsidR="00B02A23" w:rsidRPr="00942E25" w:rsidRDefault="00B02A23" w:rsidP="00B02A23">
            <w:pPr>
              <w:jc w:val="center"/>
            </w:pPr>
            <w:r>
              <w:t>0 bodov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11C5E" w14:textId="2BD1F370" w:rsidR="00B02A23" w:rsidRPr="00942E25" w:rsidRDefault="00B02A23" w:rsidP="00B02A23">
            <w:r w:rsidRPr="00B02A23">
              <w:t>menej ako 1</w:t>
            </w:r>
          </w:p>
        </w:tc>
      </w:tr>
      <w:tr w:rsidR="00B02A23" w:rsidRPr="00334C9E" w14:paraId="6A08FDF4" w14:textId="77777777" w:rsidTr="00B02A23">
        <w:trPr>
          <w:trHeight w:val="32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2B79E" w14:textId="77777777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FF9D" w14:textId="77777777" w:rsidR="00B02A23" w:rsidRPr="00B02A23" w:rsidRDefault="00B02A23" w:rsidP="00B02A23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D145D" w14:textId="77777777" w:rsidR="00B02A23" w:rsidRPr="00B02A23" w:rsidRDefault="00B02A23" w:rsidP="00B02A23">
            <w:pPr>
              <w:spacing w:after="104" w:line="282" w:lineRule="auto"/>
              <w:ind w:right="46"/>
              <w:jc w:val="both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DDAC" w14:textId="77777777" w:rsidR="00B02A23" w:rsidRPr="00B02A23" w:rsidRDefault="00B02A23" w:rsidP="00B02A23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ED790" w14:textId="29224028" w:rsidR="00B02A23" w:rsidRPr="00942E25" w:rsidRDefault="00B02A23" w:rsidP="00B02A23">
            <w:pPr>
              <w:jc w:val="center"/>
            </w:pPr>
            <w: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0A579" w14:textId="3074E448" w:rsidR="00B02A23" w:rsidRPr="00942E25" w:rsidRDefault="00B02A23" w:rsidP="00B02A23">
            <w:r w:rsidRPr="00B02A23">
              <w:t>kapacita od 1 do 29 (vrátane)</w:t>
            </w:r>
          </w:p>
        </w:tc>
      </w:tr>
      <w:tr w:rsidR="00B02A23" w:rsidRPr="00334C9E" w14:paraId="1945FFA9" w14:textId="77777777" w:rsidTr="00B02A23">
        <w:trPr>
          <w:trHeight w:val="40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8ACF" w14:textId="77777777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714BE" w14:textId="77777777" w:rsidR="00B02A23" w:rsidRPr="00B02A23" w:rsidRDefault="00B02A23" w:rsidP="00B02A23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AC4C" w14:textId="77777777" w:rsidR="00B02A23" w:rsidRPr="00B02A23" w:rsidRDefault="00B02A23" w:rsidP="00B02A23">
            <w:pPr>
              <w:spacing w:after="104" w:line="282" w:lineRule="auto"/>
              <w:ind w:right="46"/>
              <w:jc w:val="both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88F8" w14:textId="77777777" w:rsidR="00B02A23" w:rsidRPr="00B02A23" w:rsidRDefault="00B02A23" w:rsidP="00B02A23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47620" w14:textId="2203F7B4" w:rsidR="00B02A23" w:rsidRPr="00942E25" w:rsidRDefault="00B02A23" w:rsidP="00B02A23">
            <w:pPr>
              <w:jc w:val="center"/>
            </w:pPr>
            <w: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46FE8" w14:textId="0F667AC5" w:rsidR="00B02A23" w:rsidRPr="00942E25" w:rsidRDefault="00B02A23" w:rsidP="00B02A23">
            <w:r w:rsidRPr="00B02A23">
              <w:t>kapacita od  30 do 59 (vrátane)</w:t>
            </w:r>
          </w:p>
        </w:tc>
      </w:tr>
      <w:tr w:rsidR="00B02A23" w:rsidRPr="00334C9E" w14:paraId="55685CEE" w14:textId="77777777" w:rsidTr="00B02A23">
        <w:trPr>
          <w:trHeight w:val="5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BA837" w14:textId="77777777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10F30" w14:textId="77777777" w:rsidR="00B02A23" w:rsidRPr="00B02A23" w:rsidRDefault="00B02A23" w:rsidP="00B02A23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069AD" w14:textId="77777777" w:rsidR="00B02A23" w:rsidRPr="00B02A23" w:rsidRDefault="00B02A23" w:rsidP="00B02A23">
            <w:pPr>
              <w:spacing w:after="104" w:line="282" w:lineRule="auto"/>
              <w:ind w:right="46"/>
              <w:jc w:val="both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BF07" w14:textId="77777777" w:rsidR="00B02A23" w:rsidRPr="00B02A23" w:rsidRDefault="00B02A23" w:rsidP="00B02A23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DB1" w14:textId="0D427E93" w:rsidR="00B02A23" w:rsidRPr="00942E25" w:rsidRDefault="00B02A23" w:rsidP="00B02A23">
            <w:pPr>
              <w:jc w:val="center"/>
            </w:pPr>
            <w: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0361" w14:textId="69809E85" w:rsidR="00B02A23" w:rsidRPr="00942E25" w:rsidRDefault="00B02A23" w:rsidP="00B02A23">
            <w:r w:rsidRPr="00B02A23">
              <w:t>kapacita od 60 a viac</w:t>
            </w:r>
          </w:p>
        </w:tc>
      </w:tr>
      <w:tr w:rsidR="00B02A23" w:rsidRPr="00334C9E" w14:paraId="609188B9" w14:textId="77777777" w:rsidTr="00B02A23">
        <w:trPr>
          <w:trHeight w:val="30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BD56A" w14:textId="4A370DC7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09DE" w14:textId="1434E226" w:rsidR="00B02A23" w:rsidRPr="00B02A23" w:rsidRDefault="00B02A23" w:rsidP="00B02A23">
            <w:r w:rsidRPr="00B02A23"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252A1" w14:textId="7734CBFE" w:rsidR="00B02A23" w:rsidRPr="00B02A23" w:rsidRDefault="00B02A23" w:rsidP="00B02A23">
            <w:pPr>
              <w:spacing w:line="256" w:lineRule="auto"/>
              <w:contextualSpacing/>
            </w:pPr>
            <w:r w:rsidRPr="00B02A23">
              <w:t>Posudzuje sa na základe databázy schválených projektov v 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8C12E" w14:textId="2E070A2B" w:rsidR="00B02A23" w:rsidRPr="00B02A23" w:rsidRDefault="00B02A23" w:rsidP="00B02A23">
            <w:pPr>
              <w:jc w:val="center"/>
            </w:pPr>
            <w:r w:rsidRPr="00B02A23">
              <w:t>Bodové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7E19F" w14:textId="7A4A6F0D" w:rsidR="00B02A23" w:rsidRPr="00942E25" w:rsidRDefault="00B02A23" w:rsidP="00B02A23">
            <w:pPr>
              <w:jc w:val="center"/>
            </w:pPr>
            <w:r>
              <w:t>0 bodov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576B" w14:textId="064E550C" w:rsidR="00B02A23" w:rsidRPr="00942E25" w:rsidRDefault="00B02A23" w:rsidP="00B02A23">
            <w:r w:rsidRPr="00B02A23">
              <w:t>Áno, bol schválený</w:t>
            </w:r>
          </w:p>
        </w:tc>
      </w:tr>
      <w:tr w:rsidR="00B02A23" w:rsidRPr="00334C9E" w14:paraId="5EE0CF64" w14:textId="77777777" w:rsidTr="00B02A23">
        <w:trPr>
          <w:trHeight w:val="30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72337" w14:textId="77777777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EAB9B" w14:textId="77777777" w:rsidR="00B02A23" w:rsidRPr="00B02A23" w:rsidRDefault="00B02A23" w:rsidP="00B02A23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1CBE" w14:textId="77777777" w:rsidR="00B02A23" w:rsidRPr="00B02A23" w:rsidRDefault="00B02A23" w:rsidP="00B02A23">
            <w:pPr>
              <w:spacing w:line="256" w:lineRule="auto"/>
              <w:contextualSpacing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9126" w14:textId="77777777" w:rsidR="00B02A23" w:rsidRPr="00B02A23" w:rsidRDefault="00B02A23" w:rsidP="00B02A23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667" w14:textId="1493412C" w:rsidR="00B02A23" w:rsidRPr="00942E25" w:rsidRDefault="00B02A23" w:rsidP="00B02A23">
            <w:pPr>
              <w:jc w:val="center"/>
            </w:pPr>
            <w:r>
              <w:t>1 bod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3EB7" w14:textId="06216316" w:rsidR="00B02A23" w:rsidRPr="00942E25" w:rsidRDefault="00B02A23" w:rsidP="00B02A23">
            <w:r w:rsidRPr="00B02A23">
              <w:t>Nie, nebol schválený</w:t>
            </w:r>
          </w:p>
        </w:tc>
      </w:tr>
      <w:tr w:rsidR="00B02A23" w:rsidRPr="00334C9E" w14:paraId="58A82DC2" w14:textId="77777777" w:rsidTr="00B02A23">
        <w:trPr>
          <w:trHeight w:val="2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6277" w14:textId="46F05606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32F5F" w14:textId="16A594DB" w:rsidR="00B02A23" w:rsidRPr="00B02A23" w:rsidRDefault="00B02A23" w:rsidP="00B02A23">
            <w:r w:rsidRPr="00B02A23"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D1591" w14:textId="07295FFA" w:rsidR="00B02A23" w:rsidRPr="00B02A23" w:rsidRDefault="00B02A23" w:rsidP="00B02A23">
            <w:pPr>
              <w:spacing w:line="256" w:lineRule="auto"/>
              <w:contextualSpacing/>
            </w:pPr>
            <w:r w:rsidRPr="00B02A23">
              <w:t>Posudzuje sa na základe informácií uvedených žiadateľom o 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15583" w14:textId="74F6AF02" w:rsidR="00B02A23" w:rsidRPr="00B02A23" w:rsidRDefault="00B02A23" w:rsidP="00B02A23">
            <w:pPr>
              <w:jc w:val="center"/>
            </w:pPr>
            <w:r w:rsidRPr="00B02A23">
              <w:t>Bodové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A4366" w14:textId="004B8490" w:rsidR="00B02A23" w:rsidRPr="00942E25" w:rsidRDefault="00B02A23" w:rsidP="00B02A23">
            <w:pPr>
              <w:jc w:val="center"/>
            </w:pPr>
            <w:r>
              <w:t>0 bodov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A4D5" w14:textId="49E2FF89" w:rsidR="00B02A23" w:rsidRPr="00942E25" w:rsidRDefault="00B02A23" w:rsidP="00B02A23">
            <w:r w:rsidRPr="00B02A23">
              <w:t>Projekt má prínos pre jednu obec na území MAS.</w:t>
            </w:r>
          </w:p>
        </w:tc>
      </w:tr>
      <w:tr w:rsidR="00B02A23" w:rsidRPr="00334C9E" w14:paraId="773AA36C" w14:textId="77777777" w:rsidTr="00B02A23">
        <w:trPr>
          <w:trHeight w:val="14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A4E16" w14:textId="77777777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25B9D" w14:textId="77777777" w:rsidR="00B02A23" w:rsidRPr="00B02A23" w:rsidRDefault="00B02A23" w:rsidP="00B02A23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163A9" w14:textId="77777777" w:rsidR="00B02A23" w:rsidRPr="00B02A23" w:rsidRDefault="00B02A23" w:rsidP="00B02A23">
            <w:pPr>
              <w:spacing w:line="256" w:lineRule="auto"/>
              <w:contextualSpacing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2B21" w14:textId="77777777" w:rsidR="00B02A23" w:rsidRPr="00B02A23" w:rsidRDefault="00B02A23" w:rsidP="00B02A23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85792" w14:textId="6C294AC6" w:rsidR="00B02A23" w:rsidRPr="00942E25" w:rsidRDefault="00B02A23" w:rsidP="00B02A23">
            <w:pPr>
              <w:jc w:val="center"/>
            </w:pPr>
            <w:r>
              <w:t>2 body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59ED" w14:textId="2471FB9F" w:rsidR="00B02A23" w:rsidRPr="00942E25" w:rsidRDefault="00B02A23" w:rsidP="00B02A23">
            <w:r w:rsidRPr="00B02A23">
              <w:t>Projekt má prínos pre dve až tri obce na území MAS.</w:t>
            </w:r>
          </w:p>
        </w:tc>
      </w:tr>
      <w:tr w:rsidR="00B02A23" w:rsidRPr="00334C9E" w14:paraId="48FCA534" w14:textId="77777777" w:rsidTr="00B02A23">
        <w:trPr>
          <w:trHeight w:val="2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33FA" w14:textId="77777777" w:rsidR="00B02A23" w:rsidRDefault="00B02A23" w:rsidP="00B02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8D677" w14:textId="77777777" w:rsidR="00B02A23" w:rsidRPr="00B02A23" w:rsidRDefault="00B02A23" w:rsidP="00B02A23"/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4224" w14:textId="77777777" w:rsidR="00B02A23" w:rsidRPr="00B02A23" w:rsidRDefault="00B02A23" w:rsidP="00B02A23">
            <w:pPr>
              <w:spacing w:line="256" w:lineRule="auto"/>
              <w:contextualSpacing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E0751" w14:textId="77777777" w:rsidR="00B02A23" w:rsidRPr="00B02A23" w:rsidRDefault="00B02A23" w:rsidP="00B02A23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8DA6" w14:textId="07266C32" w:rsidR="00B02A23" w:rsidRPr="00942E25" w:rsidRDefault="00B02A23" w:rsidP="00B02A23">
            <w:pPr>
              <w:jc w:val="center"/>
            </w:pPr>
            <w:r>
              <w:t xml:space="preserve">4 body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50C" w14:textId="43CEB5DD" w:rsidR="00B02A23" w:rsidRPr="00942E25" w:rsidRDefault="00B02A23" w:rsidP="00B02A23">
            <w:r w:rsidRPr="00B02A23">
              <w:t>Projekt má prínos pre štyri a viac obcí na území MAS.</w:t>
            </w:r>
          </w:p>
        </w:tc>
      </w:tr>
      <w:tr w:rsidR="00B02A23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B02A23" w:rsidRPr="00334C9E" w:rsidRDefault="00B02A23" w:rsidP="00B02A2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B02A23" w:rsidRPr="00334C9E" w:rsidRDefault="00B02A23" w:rsidP="00B02A2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B02A23" w:rsidRPr="00334C9E" w14:paraId="7A8CB3AD" w14:textId="77777777" w:rsidTr="00037AAA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DDE3577" w:rsidR="00B02A23" w:rsidRPr="00B02A23" w:rsidRDefault="00B02A23" w:rsidP="00B02A23">
            <w:r w:rsidRPr="00B02A23"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ED99" w14:textId="77777777" w:rsidR="00B02A23" w:rsidRDefault="00B02A23" w:rsidP="00B02A23">
            <w:pPr>
              <w:spacing w:line="271" w:lineRule="auto"/>
              <w:ind w:right="51"/>
            </w:pPr>
            <w:r w:rsidRPr="00B02A23">
              <w:t xml:space="preserve">Vhodnosť a prepojenosť navrhovaných aktivít projektu vo vzťahu k východiskovej situácii a k stanoveným cieľom </w:t>
            </w:r>
          </w:p>
          <w:p w14:paraId="46099F10" w14:textId="1E68D87B" w:rsidR="00B02A23" w:rsidRPr="00B02A23" w:rsidRDefault="00B02A23" w:rsidP="00B02A23">
            <w:r w:rsidRPr="00B02A23"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54E9" w14:textId="77777777" w:rsidR="00B02A23" w:rsidRDefault="00B02A23" w:rsidP="00B02A23">
            <w:pPr>
              <w:spacing w:after="156"/>
            </w:pPr>
            <w:r w:rsidRPr="00B02A23">
              <w:t xml:space="preserve">Posudzuje sa: </w:t>
            </w:r>
          </w:p>
          <w:p w14:paraId="28E55D7C" w14:textId="77777777" w:rsidR="00B02A23" w:rsidRDefault="00B02A23" w:rsidP="00B02A23">
            <w:pPr>
              <w:numPr>
                <w:ilvl w:val="0"/>
                <w:numId w:val="34"/>
              </w:numPr>
              <w:spacing w:after="7" w:line="268" w:lineRule="auto"/>
              <w:ind w:right="28" w:hanging="360"/>
            </w:pPr>
            <w:r w:rsidRPr="00B02A23">
              <w:t xml:space="preserve">či aktivity nadväzujú na východiskovú situáciu, </w:t>
            </w:r>
            <w:r w:rsidRPr="00B02A23">
              <w:t xml:space="preserve"> či sú dostatočne zrozumiteľné a je zrejmé, čo chce žiadateľ dosiahnuť, </w:t>
            </w:r>
          </w:p>
          <w:p w14:paraId="7A280F3C" w14:textId="02402442" w:rsidR="00B02A23" w:rsidRPr="00D7544F" w:rsidRDefault="00B02A23" w:rsidP="00B02A23">
            <w:pPr>
              <w:numPr>
                <w:ilvl w:val="0"/>
                <w:numId w:val="34"/>
              </w:numPr>
              <w:spacing w:after="7" w:line="268" w:lineRule="auto"/>
              <w:ind w:right="28" w:hanging="360"/>
            </w:pPr>
            <w:r w:rsidRPr="00B02A23">
              <w:t xml:space="preserve">či </w:t>
            </w:r>
            <w:r w:rsidRPr="00B02A23">
              <w:tab/>
              <w:t xml:space="preserve">aktivity </w:t>
            </w:r>
            <w:r w:rsidRPr="00B02A23">
              <w:tab/>
              <w:t xml:space="preserve">napĺňajú </w:t>
            </w:r>
            <w:r w:rsidRPr="00B02A23">
              <w:tab/>
              <w:t xml:space="preserve">povinné </w:t>
            </w:r>
            <w:r w:rsidRPr="00B02A23">
              <w:tab/>
              <w:t>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116ACE9" w:rsidR="00B02A23" w:rsidRPr="00B02A23" w:rsidRDefault="00B02A23" w:rsidP="00B02A23">
            <w:r w:rsidRPr="00B02A23"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7A64F40" w:rsidR="00B02A23" w:rsidRPr="00B02A23" w:rsidRDefault="00B02A23" w:rsidP="00B02A23">
            <w:r w:rsidRPr="00B02A23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BF" w14:textId="2C02EF97" w:rsidR="00B02A23" w:rsidRPr="00B02A23" w:rsidRDefault="00B02A23" w:rsidP="00B02A23">
            <w:r w:rsidRPr="00B02A23">
              <w:t xml:space="preserve">Hlavná aktivita projektu je odôvodnená z pohľadu východiskovej situácie, je zrozumiteľne definovaná a jej realizáciou sa dosiahnu plánované ciele projektu. </w:t>
            </w:r>
          </w:p>
        </w:tc>
      </w:tr>
      <w:tr w:rsidR="00B02A23" w:rsidRPr="00334C9E" w14:paraId="0FCF77B2" w14:textId="77777777" w:rsidTr="00037AAA">
        <w:trPr>
          <w:trHeight w:val="74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02A23" w:rsidRPr="00B02A23" w:rsidRDefault="00B02A23" w:rsidP="00B02A23"/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B02A23" w:rsidRPr="00B02A23" w:rsidRDefault="00B02A23" w:rsidP="00B02A23"/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B02A23" w:rsidRPr="00B02A23" w:rsidRDefault="00B02A23" w:rsidP="00B02A23"/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B02A23" w:rsidRPr="00B02A23" w:rsidRDefault="00B02A23" w:rsidP="00B02A23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23AFED9" w:rsidR="00B02A23" w:rsidRPr="00B02A23" w:rsidRDefault="00B02A23" w:rsidP="00B02A23">
            <w:r w:rsidRPr="00942E25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DAA" w14:textId="77777777" w:rsidR="00B02A23" w:rsidRDefault="00B02A23" w:rsidP="00B02A23">
            <w:pPr>
              <w:spacing w:line="264" w:lineRule="auto"/>
              <w:ind w:left="4" w:right="51"/>
            </w:pPr>
            <w:r w:rsidRPr="00B02A23">
              <w:t xml:space="preserve">Hlavná aktivita projektu nie je odôvodnená z pohľadu východiskovej situácie a potrieb </w:t>
            </w:r>
          </w:p>
          <w:p w14:paraId="60469BAF" w14:textId="42805303" w:rsidR="00B02A23" w:rsidRPr="00B02A23" w:rsidRDefault="00B02A23" w:rsidP="00B02A23">
            <w:r w:rsidRPr="00B02A23">
              <w:t xml:space="preserve">žiadateľa, nenapĺňa merateľný ukazovateľ opatrenia, resp. projekt neobsahuje aktivitu, ktorá je nevyhnutná pre jeho realizáciu. Zistené nedostatky sú závažného charakteru. </w:t>
            </w:r>
          </w:p>
        </w:tc>
      </w:tr>
      <w:tr w:rsidR="00B02A23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B02A23" w:rsidRPr="00334C9E" w:rsidRDefault="00B02A23" w:rsidP="00B02A2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B02A23" w:rsidRPr="00334C9E" w:rsidRDefault="00B02A23" w:rsidP="00B02A2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B02A23" w:rsidRPr="00334C9E" w14:paraId="236D78E4" w14:textId="77777777" w:rsidTr="007F0663">
        <w:trPr>
          <w:trHeight w:val="5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14BFF897" w:rsidR="00B02A23" w:rsidRPr="00B02A23" w:rsidRDefault="00B02A23" w:rsidP="00B02A23">
            <w:r w:rsidRPr="00B02A23"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1543346" w:rsidR="00B02A23" w:rsidRPr="00B02A23" w:rsidRDefault="00B02A23" w:rsidP="00B02A23">
            <w:r w:rsidRPr="00B02A23"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743" w14:textId="77777777" w:rsidR="00B02A23" w:rsidRDefault="00B02A23" w:rsidP="00B02A23">
            <w:pPr>
              <w:tabs>
                <w:tab w:val="center" w:pos="1137"/>
                <w:tab w:val="center" w:pos="1769"/>
                <w:tab w:val="center" w:pos="2483"/>
                <w:tab w:val="center" w:pos="2959"/>
                <w:tab w:val="right" w:pos="4420"/>
              </w:tabs>
              <w:spacing w:after="10"/>
            </w:pPr>
            <w:r w:rsidRPr="00B02A23">
              <w:t xml:space="preserve">Posudzuje  sa  kapacita </w:t>
            </w:r>
            <w:r w:rsidRPr="00B02A23">
              <w:tab/>
              <w:t xml:space="preserve">žiadateľa na  zabezpečenie </w:t>
            </w:r>
          </w:p>
          <w:p w14:paraId="3AFABED4" w14:textId="653DF3D4" w:rsidR="00B02A23" w:rsidRPr="00B02A23" w:rsidRDefault="00B02A23" w:rsidP="00B02A23">
            <w:r w:rsidRPr="00B02A23">
              <w:t>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9872392" w:rsidR="00B02A23" w:rsidRPr="00B02A23" w:rsidRDefault="00B02A23" w:rsidP="00B02A23">
            <w:pPr>
              <w:widowControl w:val="0"/>
            </w:pPr>
            <w:r w:rsidRPr="00B02A23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4A99AC7" w:rsidR="00B02A23" w:rsidRPr="00B02A23" w:rsidRDefault="00B02A23" w:rsidP="00B02A23">
            <w:r w:rsidRPr="00B02A23">
              <w:t>0 bodov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E4FC" w14:textId="77777777" w:rsidR="00B02A23" w:rsidRDefault="00B02A23" w:rsidP="00B02A23">
            <w:pPr>
              <w:spacing w:after="1" w:line="263" w:lineRule="auto"/>
              <w:ind w:left="4" w:right="50"/>
            </w:pPr>
            <w:r w:rsidRPr="00B02A23">
              <w:t xml:space="preserve">Žiadateľ nedokáže zabezpečiť potrebné technické zázemie alebo administratívne kapacity, legislatívne prostredie </w:t>
            </w:r>
          </w:p>
          <w:p w14:paraId="0A2408AD" w14:textId="602E7D4C" w:rsidR="00B02A23" w:rsidRPr="00B02A23" w:rsidRDefault="00B02A23" w:rsidP="00B02A23">
            <w:r w:rsidRPr="00B02A23">
              <w:t xml:space="preserve">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</w:tc>
      </w:tr>
      <w:tr w:rsidR="00B02A23" w:rsidRPr="00334C9E" w14:paraId="1CE0D30F" w14:textId="77777777" w:rsidTr="007F0663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B02A23" w:rsidRPr="00B02A23" w:rsidRDefault="00B02A23" w:rsidP="00B02A23"/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B02A23" w:rsidRPr="00B02A23" w:rsidRDefault="00B02A23" w:rsidP="00B02A23"/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B02A23" w:rsidRPr="00B02A23" w:rsidRDefault="00B02A23" w:rsidP="00B02A23"/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B02A23" w:rsidRPr="00B02A23" w:rsidRDefault="00B02A23" w:rsidP="00B02A23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9A37932" w:rsidR="00B02A23" w:rsidRPr="00B02A23" w:rsidRDefault="00B02A23" w:rsidP="00B02A23">
            <w:r w:rsidRPr="00B02A23">
              <w:t>2 body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C012" w14:textId="77777777" w:rsidR="00B02A23" w:rsidRDefault="00B02A23" w:rsidP="00B02A23">
            <w:pPr>
              <w:spacing w:after="25" w:line="265" w:lineRule="auto"/>
              <w:ind w:left="4" w:right="50"/>
            </w:pPr>
            <w:r w:rsidRPr="00B02A23">
              <w:t xml:space="preserve">Žiadateľ dokáže zabezpečiť potrebné technické zázemie alebo administratívne kapacity, legislatívne prostredie </w:t>
            </w:r>
          </w:p>
          <w:p w14:paraId="0CB52889" w14:textId="299A6F39" w:rsidR="00B02A23" w:rsidRPr="00B02A23" w:rsidRDefault="00B02A23" w:rsidP="00B02A23">
            <w:r w:rsidRPr="00B02A23">
              <w:t xml:space="preserve">(analogicky podľa typu projektu) s cieľom zabezpečenia udržateľnosti výstupov/výsledkov projektu po ukončení realizácie jeho aktivít. Žiadateľ vyhodnotil možné riziká udržateľnosti projektu vrátane spôsobu ich predchádzania a ich manažmentu </w:t>
            </w:r>
          </w:p>
        </w:tc>
      </w:tr>
      <w:tr w:rsidR="00B02A23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B02A23" w:rsidRPr="00334C9E" w:rsidRDefault="00B02A23" w:rsidP="00B02A2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B02A23" w:rsidRPr="00334C9E" w:rsidRDefault="00B02A23" w:rsidP="00B02A2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B02A23" w:rsidRPr="00334C9E" w14:paraId="013CC603" w14:textId="77777777" w:rsidTr="00D7544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F6D2FC8" w:rsidR="00B02A23" w:rsidRPr="00B02A23" w:rsidRDefault="00B02A23" w:rsidP="00B02A23">
            <w:r w:rsidRPr="00B02A23"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D022823" w:rsidR="00B02A23" w:rsidRPr="00B02A23" w:rsidRDefault="00B02A23" w:rsidP="00B02A23">
            <w:r w:rsidRPr="00B02A23"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7FE" w14:textId="77777777" w:rsidR="00B02A23" w:rsidRDefault="00B02A23" w:rsidP="00B02A23">
            <w:pPr>
              <w:spacing w:after="156"/>
            </w:pPr>
            <w:r w:rsidRPr="00B02A23">
              <w:t xml:space="preserve">Posudzuje sa, či sú žiadané výdavky projektu: </w:t>
            </w:r>
          </w:p>
          <w:p w14:paraId="0DA1F66E" w14:textId="77777777" w:rsidR="00B02A23" w:rsidRPr="00B02A23" w:rsidRDefault="00B02A23" w:rsidP="00B02A23">
            <w:pPr>
              <w:pStyle w:val="Odsekzoznamu"/>
              <w:numPr>
                <w:ilvl w:val="0"/>
                <w:numId w:val="35"/>
              </w:numPr>
              <w:spacing w:after="19" w:line="259" w:lineRule="auto"/>
              <w:ind w:left="542" w:right="186" w:hanging="425"/>
              <w:rPr>
                <w:rFonts w:ascii="Calibri" w:eastAsia="Calibri" w:hAnsi="Calibri" w:cs="Times New Roman"/>
                <w:lang w:val="sk-SK" w:bidi="ar-SA"/>
              </w:rPr>
            </w:pPr>
            <w:r w:rsidRPr="00B02A23">
              <w:rPr>
                <w:rFonts w:ascii="Calibri" w:eastAsia="Calibri" w:hAnsi="Calibri" w:cs="Times New Roman"/>
                <w:lang w:val="sk-SK" w:bidi="ar-SA"/>
              </w:rPr>
              <w:t xml:space="preserve">vecne  (obsahovo) </w:t>
            </w:r>
            <w:r w:rsidRPr="00B02A23">
              <w:rPr>
                <w:rFonts w:ascii="Calibri" w:eastAsia="Calibri" w:hAnsi="Calibri" w:cs="Times New Roman"/>
                <w:lang w:val="sk-SK" w:bidi="ar-SA"/>
              </w:rPr>
              <w:tab/>
              <w:t xml:space="preserve">oprávnené  v  zmysle podmienok výzvy, </w:t>
            </w:r>
          </w:p>
          <w:p w14:paraId="1977948F" w14:textId="77777777" w:rsidR="00B02A23" w:rsidRPr="00B02A23" w:rsidRDefault="00B02A23" w:rsidP="00B02A23">
            <w:pPr>
              <w:pStyle w:val="Odsekzoznamu"/>
              <w:numPr>
                <w:ilvl w:val="0"/>
                <w:numId w:val="35"/>
              </w:numPr>
              <w:spacing w:after="20" w:line="259" w:lineRule="auto"/>
              <w:ind w:left="542" w:right="53" w:hanging="425"/>
              <w:rPr>
                <w:rFonts w:ascii="Calibri" w:eastAsia="Calibri" w:hAnsi="Calibri" w:cs="Times New Roman"/>
                <w:lang w:val="sk-SK" w:bidi="ar-SA"/>
              </w:rPr>
            </w:pPr>
            <w:r w:rsidRPr="00B02A23">
              <w:rPr>
                <w:rFonts w:ascii="Calibri" w:eastAsia="Calibri" w:hAnsi="Calibri" w:cs="Times New Roman"/>
                <w:lang w:val="sk-SK" w:bidi="ar-SA"/>
              </w:rPr>
              <w:t xml:space="preserve">účelné z hľadiska predpokladu  naplnenia stanovených cieľov projektu, </w:t>
            </w:r>
          </w:p>
          <w:p w14:paraId="1B8AE713" w14:textId="77777777" w:rsidR="00B02A23" w:rsidRPr="00B02A23" w:rsidRDefault="00B02A23" w:rsidP="00B02A23">
            <w:pPr>
              <w:pStyle w:val="Odsekzoznamu"/>
              <w:numPr>
                <w:ilvl w:val="0"/>
                <w:numId w:val="35"/>
              </w:numPr>
              <w:spacing w:after="0" w:line="259" w:lineRule="auto"/>
              <w:ind w:left="542" w:right="53" w:hanging="425"/>
              <w:rPr>
                <w:rFonts w:ascii="Calibri" w:eastAsia="Calibri" w:hAnsi="Calibri" w:cs="Times New Roman"/>
                <w:lang w:val="sk-SK" w:bidi="ar-SA"/>
              </w:rPr>
            </w:pPr>
            <w:r w:rsidRPr="00B02A23">
              <w:rPr>
                <w:rFonts w:ascii="Calibri" w:eastAsia="Calibri" w:hAnsi="Calibri" w:cs="Times New Roman"/>
                <w:lang w:val="sk-SK" w:bidi="ar-SA"/>
              </w:rPr>
              <w:t xml:space="preserve">nevyhnutné na realizáciu aktivít projektu </w:t>
            </w:r>
          </w:p>
          <w:p w14:paraId="3ACF956D" w14:textId="77777777" w:rsidR="00B02A23" w:rsidRDefault="00B02A23" w:rsidP="00B02A23">
            <w:pPr>
              <w:spacing w:after="155"/>
              <w:ind w:left="542" w:hanging="425"/>
            </w:pPr>
          </w:p>
          <w:p w14:paraId="529B1E63" w14:textId="48A4420D" w:rsidR="00B02A23" w:rsidRPr="00B02A23" w:rsidRDefault="00B02A23" w:rsidP="00B02A23">
            <w:pPr>
              <w:widowControl w:val="0"/>
            </w:pPr>
            <w:r w:rsidRPr="00B02A23"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34E26DC" w:rsidR="00B02A23" w:rsidRPr="00B02A23" w:rsidRDefault="00B02A23" w:rsidP="00B02A23">
            <w:r w:rsidRPr="00B02A23">
              <w:t>Vylučujúce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88F9" w14:textId="6A580BA3" w:rsidR="00B02A23" w:rsidRPr="00B02A23" w:rsidRDefault="00B02A23" w:rsidP="00B02A23">
            <w:r w:rsidRPr="00B02A23">
              <w:t>áno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8E67" w14:textId="4EC34B4C" w:rsidR="00B02A23" w:rsidRPr="00B02A23" w:rsidRDefault="00B02A23" w:rsidP="00B02A23">
            <w:r w:rsidRPr="00B02A23">
              <w:t>70% a viac finančnej hodnoty žiadateľom definovaných celkových oprávnených výdavkov projektu je možné považovať za oprávnené.</w:t>
            </w:r>
          </w:p>
        </w:tc>
      </w:tr>
      <w:tr w:rsidR="00B02A23" w:rsidRPr="00334C9E" w14:paraId="5E94D42D" w14:textId="77777777" w:rsidTr="00D7544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B02A23" w:rsidRPr="00B02A23" w:rsidRDefault="00B02A23" w:rsidP="00B02A23"/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B02A23" w:rsidRPr="00B02A23" w:rsidRDefault="00B02A23" w:rsidP="00B02A23"/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B02A23" w:rsidRPr="00B02A23" w:rsidRDefault="00B02A23" w:rsidP="00B02A23"/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B02A23" w:rsidRPr="00B02A23" w:rsidRDefault="00B02A23" w:rsidP="00B02A23"/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D7AA" w14:textId="352C8FB5" w:rsidR="00B02A23" w:rsidRPr="00B02A23" w:rsidRDefault="00B02A23" w:rsidP="00B02A23">
            <w:r w:rsidRPr="00B02A23">
              <w:t>nie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379A" w14:textId="0991D837" w:rsidR="00B02A23" w:rsidRPr="00B02A23" w:rsidRDefault="00B02A23" w:rsidP="00B02A23">
            <w:r w:rsidRPr="00B02A23">
              <w:t>Menej ako 70% finančnej hodnoty žiadateľom definovaných celkových oprávnených výdavkov projektu nie je možné považovať za oprávnené.</w:t>
            </w:r>
          </w:p>
        </w:tc>
      </w:tr>
      <w:tr w:rsidR="00B02A23" w:rsidRPr="00334C9E" w14:paraId="26B1C1A3" w14:textId="77777777" w:rsidTr="00D7544F">
        <w:trPr>
          <w:trHeight w:val="14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3C2CB" w14:textId="0C5E4B1B" w:rsidR="00B02A23" w:rsidRPr="00B02A23" w:rsidRDefault="00B02A23" w:rsidP="00B02A23">
            <w:r w:rsidRPr="00B02A23"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5CC5B" w14:textId="77777777" w:rsidR="00B02A23" w:rsidRDefault="00B02A23" w:rsidP="00B02A23">
            <w:pPr>
              <w:spacing w:after="34"/>
            </w:pPr>
            <w:r w:rsidRPr="00B02A23">
              <w:t xml:space="preserve">Efektívnosť </w:t>
            </w:r>
          </w:p>
          <w:p w14:paraId="5894A702" w14:textId="6D2D7A40" w:rsidR="00B02A23" w:rsidRPr="00B02A23" w:rsidRDefault="00B02A23" w:rsidP="00B02A23">
            <w:r w:rsidRPr="00B02A23">
              <w:t>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5856E" w14:textId="77777777" w:rsidR="00B02A23" w:rsidRPr="00B02A23" w:rsidRDefault="00B02A23" w:rsidP="00B02A23">
            <w:pPr>
              <w:tabs>
                <w:tab w:val="center" w:pos="1137"/>
                <w:tab w:val="center" w:pos="1769"/>
                <w:tab w:val="center" w:pos="2483"/>
                <w:tab w:val="center" w:pos="2959"/>
                <w:tab w:val="right" w:pos="4420"/>
              </w:tabs>
              <w:spacing w:after="10"/>
            </w:pPr>
            <w:r w:rsidRPr="00B02A23">
              <w:t xml:space="preserve">Posudzuje sa, či navrhnuté výdavky projektu spĺňajú podmienku hospodárnosti a efektívnosti, t.j. či zodpovedajú obvyklým cenám v danom mieste a čase. </w:t>
            </w:r>
          </w:p>
          <w:p w14:paraId="44200872" w14:textId="77777777" w:rsidR="00B02A23" w:rsidRPr="00B02A23" w:rsidRDefault="00B02A23" w:rsidP="00B02A23">
            <w:pPr>
              <w:tabs>
                <w:tab w:val="center" w:pos="1137"/>
                <w:tab w:val="center" w:pos="1769"/>
                <w:tab w:val="center" w:pos="2483"/>
                <w:tab w:val="center" w:pos="2959"/>
                <w:tab w:val="right" w:pos="4420"/>
              </w:tabs>
              <w:spacing w:after="10"/>
            </w:pPr>
          </w:p>
          <w:p w14:paraId="20FC950B" w14:textId="77777777" w:rsidR="00B02A23" w:rsidRPr="00B02A23" w:rsidRDefault="00B02A23" w:rsidP="00B02A23">
            <w:pPr>
              <w:tabs>
                <w:tab w:val="center" w:pos="1137"/>
                <w:tab w:val="center" w:pos="1769"/>
                <w:tab w:val="center" w:pos="2483"/>
                <w:tab w:val="center" w:pos="2959"/>
                <w:tab w:val="right" w:pos="4420"/>
              </w:tabs>
              <w:spacing w:after="10"/>
            </w:pPr>
            <w:r w:rsidRPr="00B02A23">
              <w:t xml:space="preserve"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 </w:t>
            </w:r>
          </w:p>
          <w:p w14:paraId="1BF0E544" w14:textId="77777777" w:rsidR="00B02A23" w:rsidRPr="00B02A23" w:rsidRDefault="00B02A23" w:rsidP="00B02A23">
            <w:pPr>
              <w:tabs>
                <w:tab w:val="center" w:pos="1137"/>
                <w:tab w:val="center" w:pos="1769"/>
                <w:tab w:val="center" w:pos="2483"/>
                <w:tab w:val="center" w:pos="2959"/>
                <w:tab w:val="right" w:pos="4420"/>
              </w:tabs>
              <w:spacing w:after="10"/>
            </w:pPr>
          </w:p>
          <w:p w14:paraId="59D7D995" w14:textId="14EE96CC" w:rsidR="00B02A23" w:rsidRPr="00B02A23" w:rsidRDefault="00B02A23" w:rsidP="00B02A23">
            <w:pPr>
              <w:tabs>
                <w:tab w:val="center" w:pos="1137"/>
                <w:tab w:val="center" w:pos="1769"/>
                <w:tab w:val="center" w:pos="2483"/>
                <w:tab w:val="center" w:pos="2959"/>
                <w:tab w:val="right" w:pos="4420"/>
              </w:tabs>
              <w:spacing w:after="10"/>
            </w:pPr>
            <w:r w:rsidRPr="00B02A23">
              <w:lastRenderedPageBreak/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30B82" w14:textId="0AED949D" w:rsidR="00B02A23" w:rsidRPr="00B02A23" w:rsidRDefault="00B02A23" w:rsidP="00B02A23">
            <w:r w:rsidRPr="00B02A23"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6705" w14:textId="7B7D6CE6" w:rsidR="00B02A23" w:rsidRPr="00B02A23" w:rsidRDefault="00B02A23" w:rsidP="00B02A23">
            <w:r w:rsidRPr="00B02A23">
              <w:t>áno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2121" w14:textId="15C79C4F" w:rsidR="00B02A23" w:rsidRPr="00B02A23" w:rsidRDefault="00B02A23" w:rsidP="00B02A23">
            <w:r w:rsidRPr="00B02A23"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B02A23" w:rsidRPr="00334C9E" w14:paraId="4B19C9CA" w14:textId="77777777" w:rsidTr="00D7544F">
        <w:trPr>
          <w:trHeight w:val="147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7EA1" w14:textId="77777777" w:rsidR="00B02A23" w:rsidRPr="00B02A23" w:rsidRDefault="00B02A23" w:rsidP="00B02A23"/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C786" w14:textId="77777777" w:rsidR="00B02A23" w:rsidRPr="00B02A23" w:rsidRDefault="00B02A23" w:rsidP="00B02A23">
            <w:pPr>
              <w:spacing w:after="34"/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01BC6" w14:textId="77777777" w:rsidR="00B02A23" w:rsidRPr="00B02A23" w:rsidRDefault="00B02A23" w:rsidP="00B02A23">
            <w:pPr>
              <w:tabs>
                <w:tab w:val="center" w:pos="1137"/>
                <w:tab w:val="center" w:pos="1769"/>
                <w:tab w:val="center" w:pos="2483"/>
                <w:tab w:val="center" w:pos="2959"/>
                <w:tab w:val="right" w:pos="4420"/>
              </w:tabs>
              <w:spacing w:after="10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4855" w14:textId="77777777" w:rsidR="00B02A23" w:rsidRPr="00B02A23" w:rsidRDefault="00B02A23" w:rsidP="00B02A23"/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B0B5" w14:textId="25C433C7" w:rsidR="00B02A23" w:rsidRPr="00B02A23" w:rsidRDefault="00B02A23" w:rsidP="00B02A23">
            <w:r w:rsidRPr="00B02A23">
              <w:t>nie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E2B3" w14:textId="73033228" w:rsidR="00B02A23" w:rsidRPr="00B02A23" w:rsidRDefault="00B02A23" w:rsidP="00B02A23">
            <w:r w:rsidRPr="00B02A23"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B02A23" w:rsidRPr="00334C9E" w14:paraId="3DAE62B3" w14:textId="77777777" w:rsidTr="00D7544F">
        <w:trPr>
          <w:trHeight w:val="6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581A" w14:textId="660D32A2" w:rsidR="00B02A23" w:rsidRPr="00B02A23" w:rsidRDefault="00B02A23" w:rsidP="00B02A23">
            <w:r w:rsidRPr="00B02A23">
              <w:t xml:space="preserve">3.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1B198" w14:textId="2AF168B3" w:rsidR="00B02A23" w:rsidRPr="00B02A23" w:rsidRDefault="00B02A23" w:rsidP="00B02A23">
            <w:pPr>
              <w:spacing w:after="34"/>
            </w:pPr>
            <w:r w:rsidRPr="00B02A23"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1E62" w14:textId="77777777" w:rsidR="00B02A23" w:rsidRPr="00B02A23" w:rsidRDefault="00B02A23" w:rsidP="00B02A23">
            <w:pPr>
              <w:spacing w:before="120" w:after="120"/>
              <w:ind w:right="68"/>
            </w:pPr>
            <w:r w:rsidRPr="00B02A23">
              <w:t xml:space="preserve">Posudzuje sa finančná situácia/stabilita žiadateľa, a to podľa vypočítaných hodnôt ukazovateľov vychádzajúc z účtovnej závierky žiadateľa. </w:t>
            </w:r>
          </w:p>
          <w:p w14:paraId="236348A1" w14:textId="77777777" w:rsidR="00B02A23" w:rsidRPr="00B02A23" w:rsidRDefault="00B02A23" w:rsidP="00B02A23">
            <w:pPr>
              <w:spacing w:before="120" w:after="120"/>
              <w:ind w:right="68"/>
            </w:pPr>
            <w:r w:rsidRPr="00B02A23">
              <w:t>V prípade verejného sektora sa komplexne posudzujú ukazovatele likvidity a ukazovatele zadlženosti.</w:t>
            </w:r>
          </w:p>
          <w:p w14:paraId="53E6C705" w14:textId="32E616B7" w:rsidR="00B02A23" w:rsidRPr="00B02A23" w:rsidRDefault="00B02A23" w:rsidP="00B02A23">
            <w:pPr>
              <w:tabs>
                <w:tab w:val="center" w:pos="1137"/>
                <w:tab w:val="center" w:pos="1769"/>
                <w:tab w:val="center" w:pos="2483"/>
                <w:tab w:val="center" w:pos="2959"/>
                <w:tab w:val="right" w:pos="4420"/>
              </w:tabs>
              <w:spacing w:after="10"/>
            </w:pPr>
            <w:r w:rsidRPr="00B02A23"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EA80" w14:textId="5B84F7D0" w:rsidR="00B02A23" w:rsidRPr="00B02A23" w:rsidRDefault="00B02A23" w:rsidP="00B02A23">
            <w:r w:rsidRPr="00B02A23">
              <w:t>Bodové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A089E" w14:textId="7562CE04" w:rsidR="00B02A23" w:rsidRPr="00B02A23" w:rsidRDefault="00B02A23" w:rsidP="00B02A23">
            <w:r w:rsidRPr="00B02A23">
              <w:t>1 bod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6041" w14:textId="3ABDAF88" w:rsidR="00B02A23" w:rsidRPr="00B02A23" w:rsidRDefault="00B02A23" w:rsidP="00B02A23">
            <w:r w:rsidRPr="00B02A23">
              <w:t>Subjekt  s nepriaznivou finančnou situáciou</w:t>
            </w:r>
          </w:p>
        </w:tc>
      </w:tr>
      <w:tr w:rsidR="00B02A23" w:rsidRPr="00334C9E" w14:paraId="5DF1A915" w14:textId="77777777" w:rsidTr="00D7544F">
        <w:trPr>
          <w:trHeight w:val="63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63769" w14:textId="77777777" w:rsidR="00B02A23" w:rsidRPr="00B02A23" w:rsidRDefault="00B02A23" w:rsidP="00B02A23"/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A930" w14:textId="77777777" w:rsidR="00B02A23" w:rsidRPr="00B02A23" w:rsidRDefault="00B02A23" w:rsidP="00B02A23">
            <w:pPr>
              <w:spacing w:after="34"/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F5B73" w14:textId="77777777" w:rsidR="00B02A23" w:rsidRPr="00B02A23" w:rsidRDefault="00B02A23" w:rsidP="00B02A23">
            <w:pPr>
              <w:spacing w:before="120" w:after="120"/>
              <w:ind w:right="68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4096B" w14:textId="77777777" w:rsidR="00B02A23" w:rsidRPr="00B02A23" w:rsidRDefault="00B02A23" w:rsidP="00B02A23"/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A2204" w14:textId="6A8672F3" w:rsidR="00B02A23" w:rsidRPr="00B02A23" w:rsidRDefault="00B02A23" w:rsidP="00B02A23">
            <w:r w:rsidRPr="00B02A23">
              <w:t>2 body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CC9F" w14:textId="1A03BF30" w:rsidR="00B02A23" w:rsidRPr="00B02A23" w:rsidRDefault="00B02A23" w:rsidP="00B02A23">
            <w:r w:rsidRPr="00B02A23">
              <w:t>Subjekt s neurčitou finančnou situáciou</w:t>
            </w:r>
          </w:p>
        </w:tc>
      </w:tr>
      <w:tr w:rsidR="00B02A23" w:rsidRPr="00334C9E" w14:paraId="2EB5693E" w14:textId="77777777" w:rsidTr="00D7544F">
        <w:trPr>
          <w:trHeight w:val="69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B8EEB" w14:textId="77777777" w:rsidR="00B02A23" w:rsidRPr="00B02A23" w:rsidRDefault="00B02A23" w:rsidP="00B02A23"/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6BF57" w14:textId="77777777" w:rsidR="00B02A23" w:rsidRPr="00B02A23" w:rsidRDefault="00B02A23" w:rsidP="00B02A23">
            <w:pPr>
              <w:spacing w:after="34"/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72AB8" w14:textId="77777777" w:rsidR="00B02A23" w:rsidRPr="00B02A23" w:rsidRDefault="00B02A23" w:rsidP="00B02A23">
            <w:pPr>
              <w:spacing w:before="120" w:after="120"/>
              <w:ind w:right="68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C4F0" w14:textId="77777777" w:rsidR="00B02A23" w:rsidRPr="00B02A23" w:rsidRDefault="00B02A23" w:rsidP="00B02A23"/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5FAD6" w14:textId="42F4CC16" w:rsidR="00B02A23" w:rsidRPr="00B02A23" w:rsidRDefault="00B02A23" w:rsidP="00B02A23">
            <w:r w:rsidRPr="00B02A23">
              <w:t>3 body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C0CD" w14:textId="1CCA528E" w:rsidR="00B02A23" w:rsidRPr="00B02A23" w:rsidRDefault="00B02A23" w:rsidP="00B02A23">
            <w:r w:rsidRPr="00B02A23">
              <w:t xml:space="preserve">Subjekt s dobrou finančnou </w:t>
            </w:r>
            <w:r>
              <w:t xml:space="preserve"> </w:t>
            </w:r>
            <w:r w:rsidRPr="00B02A23">
              <w:t>situáciou</w:t>
            </w:r>
          </w:p>
        </w:tc>
      </w:tr>
      <w:tr w:rsidR="00B02A23" w:rsidRPr="00334C9E" w14:paraId="442F0341" w14:textId="77777777" w:rsidTr="00D7544F">
        <w:trPr>
          <w:trHeight w:val="552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70D5" w14:textId="5A9CB771" w:rsidR="00B02A23" w:rsidRPr="00B02A23" w:rsidRDefault="00B02A23" w:rsidP="00B02A23">
            <w:r w:rsidRPr="00B02A23"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6423" w14:textId="4532CCD5" w:rsidR="00B02A23" w:rsidRPr="00B02A23" w:rsidRDefault="00B02A23" w:rsidP="00B02A23">
            <w:pPr>
              <w:spacing w:after="34"/>
            </w:pPr>
            <w:r w:rsidRPr="00B02A23">
              <w:t>Finančná udržateľnosť 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5481" w14:textId="474E032B" w:rsidR="00B02A23" w:rsidRPr="00B02A23" w:rsidRDefault="00B02A23" w:rsidP="00B02A23">
            <w:pPr>
              <w:spacing w:before="120" w:after="120"/>
              <w:ind w:right="68"/>
            </w:pPr>
            <w:r w:rsidRPr="00B02A23"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9EC6" w14:textId="3BA6131E" w:rsidR="00B02A23" w:rsidRPr="00B02A23" w:rsidRDefault="00B02A23" w:rsidP="00B02A23">
            <w:r w:rsidRPr="00B02A23">
              <w:t>Vylučujúce kritérium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D776" w14:textId="035DF4D2" w:rsidR="00B02A23" w:rsidRPr="00B02A23" w:rsidRDefault="00B02A23" w:rsidP="00B02A23">
            <w:r w:rsidRPr="00B02A23">
              <w:t>áno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B948" w14:textId="4685D0AA" w:rsidR="00B02A23" w:rsidRPr="00B02A23" w:rsidRDefault="00B02A23" w:rsidP="00B02A23">
            <w:r w:rsidRPr="00B02A23">
              <w:t>Finančná  udržateľnosť je zabezpečená.</w:t>
            </w:r>
          </w:p>
        </w:tc>
      </w:tr>
      <w:tr w:rsidR="00B02A23" w:rsidRPr="00334C9E" w14:paraId="7EB8EA1A" w14:textId="77777777" w:rsidTr="00D7544F">
        <w:trPr>
          <w:trHeight w:val="50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E21F" w14:textId="77777777" w:rsidR="00B02A23" w:rsidRPr="00B02A23" w:rsidRDefault="00B02A23" w:rsidP="00B02A23"/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9846" w14:textId="77777777" w:rsidR="00B02A23" w:rsidRPr="00B02A23" w:rsidRDefault="00B02A23" w:rsidP="00B02A23">
            <w:pPr>
              <w:spacing w:after="34"/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D8A" w14:textId="77777777" w:rsidR="00B02A23" w:rsidRPr="00B02A23" w:rsidRDefault="00B02A23" w:rsidP="00B02A23">
            <w:pPr>
              <w:spacing w:before="120" w:after="120"/>
              <w:ind w:right="68"/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77F" w14:textId="77777777" w:rsidR="00B02A23" w:rsidRPr="00B02A23" w:rsidRDefault="00B02A23" w:rsidP="00B02A23"/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16E1" w14:textId="16A2E253" w:rsidR="00B02A23" w:rsidRPr="00B02A23" w:rsidRDefault="00B02A23" w:rsidP="00B02A23">
            <w:r w:rsidRPr="00B02A23">
              <w:t>nie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81DD" w14:textId="01D15875" w:rsidR="00B02A23" w:rsidRPr="00B02A23" w:rsidRDefault="00B02A23" w:rsidP="00B02A23">
            <w:r w:rsidRPr="00B02A23">
              <w:t>Finančná udržateľnosť nie je zabezpečená.</w:t>
            </w:r>
          </w:p>
        </w:tc>
      </w:tr>
    </w:tbl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6880C83" w:rsidR="009459EB" w:rsidRPr="00334C9E" w:rsidRDefault="008A1C6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Súlad projektu s 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C54B974" w:rsidR="009459EB" w:rsidRPr="00334C9E" w:rsidRDefault="008A1C6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A8A7421" w:rsidR="009459EB" w:rsidRPr="00334C9E" w:rsidRDefault="008A1C6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565A1"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C95CF63" w:rsidR="009459EB" w:rsidRPr="00334C9E" w:rsidRDefault="008A1C6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A1C6F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1B1C376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36C43FEB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1D4E0E1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 w:rsidRPr="001565A1"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EC3EEA7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A1C6F" w:rsidRPr="00334C9E" w14:paraId="2A5DEC61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EEB629" w14:textId="77777777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EAC" w14:textId="5BA46686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Posúdenie inovatívnosti projektu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4F63" w14:textId="3DA7717B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Bodovacie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906" w14:textId="5BB95C6A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6FF" w14:textId="7CD8FF57" w:rsidR="008A1C6F" w:rsidRPr="008A1C6F" w:rsidRDefault="008A1C6F" w:rsidP="008A1C6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8A1C6F" w:rsidRPr="00334C9E" w14:paraId="7369C8F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94C1E3" w14:textId="77777777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1EBE" w14:textId="4CFE08A8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53D7" w14:textId="49279709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965" w14:textId="0EDA0160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 w:rsidRPr="001565A1"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408" w14:textId="5C736FD4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A1C6F" w:rsidRPr="00334C9E" w14:paraId="3EF7402F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B3995F" w14:textId="77777777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94A6" w14:textId="489EF70A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Kapacita podpornej školskej infraštruktúry základných škôl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48D" w14:textId="3A6AF673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Bodovacie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3AA" w14:textId="15E8BFA7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0,1,2,4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F712" w14:textId="27383EB8" w:rsidR="008A1C6F" w:rsidRPr="00334C9E" w:rsidRDefault="008A1C6F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4</w:t>
            </w:r>
          </w:p>
        </w:tc>
      </w:tr>
      <w:tr w:rsidR="008A1C6F" w:rsidRPr="00334C9E" w14:paraId="099B2E9E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5EB112" w14:textId="77777777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CA17" w14:textId="1EA14491" w:rsidR="008A1C6F" w:rsidRPr="00334C9E" w:rsidRDefault="00EF3169" w:rsidP="008A1C6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Žiadateľovi nebol doteraz schválený žiaden projekt v 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CA4B" w14:textId="593B07AB" w:rsidR="008A1C6F" w:rsidRPr="00334C9E" w:rsidRDefault="00EF3169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7556" w14:textId="0E767712" w:rsidR="008A1C6F" w:rsidRPr="00334C9E" w:rsidRDefault="00EF3169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922" w14:textId="71C2B2D8" w:rsidR="008A1C6F" w:rsidRPr="00EF3169" w:rsidRDefault="00EF3169" w:rsidP="008A1C6F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F3169">
              <w:rPr>
                <w:rFonts w:cs="Arial"/>
                <w:b/>
                <w:color w:val="000000" w:themeColor="text1"/>
              </w:rPr>
              <w:t>1</w:t>
            </w:r>
          </w:p>
        </w:tc>
      </w:tr>
      <w:tr w:rsidR="008A1C6F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8A1C6F" w:rsidRPr="00334C9E" w:rsidRDefault="008A1C6F" w:rsidP="008A1C6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2BD01FAE" w:rsidR="008A1C6F" w:rsidRPr="00334C9E" w:rsidRDefault="00EF3169" w:rsidP="008A1C6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8A21E6F" w:rsidR="008A1C6F" w:rsidRPr="00334C9E" w:rsidRDefault="00EF3169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55540958" w:rsidR="008A1C6F" w:rsidRPr="00334C9E" w:rsidRDefault="00EF3169" w:rsidP="008A1C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3F75EFF" w:rsidR="008A1C6F" w:rsidRPr="00EF3169" w:rsidRDefault="00EF3169" w:rsidP="008A1C6F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F3169">
              <w:rPr>
                <w:rFonts w:cs="Arial"/>
                <w:b/>
                <w:color w:val="000000" w:themeColor="text1"/>
              </w:rPr>
              <w:t>4</w:t>
            </w:r>
          </w:p>
        </w:tc>
      </w:tr>
      <w:tr w:rsidR="008A1C6F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8A1C6F" w:rsidRPr="00334C9E" w:rsidRDefault="008A1C6F" w:rsidP="008A1C6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8A1C6F" w:rsidRPr="00334C9E" w:rsidRDefault="008A1C6F" w:rsidP="008A1C6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8A1C6F" w:rsidRPr="00334C9E" w:rsidRDefault="008A1C6F" w:rsidP="008A1C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8A1C6F" w:rsidRPr="00334C9E" w:rsidRDefault="008A1C6F" w:rsidP="008A1C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40410F1" w:rsidR="008A1C6F" w:rsidRPr="00334C9E" w:rsidRDefault="00EF3169" w:rsidP="008A1C6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EF3169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AC1C0A9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Vodnosť a prepojenosť navrhovaných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0AAF2FA4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DC36630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565A1"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C3447CE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69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EF3169" w:rsidRPr="00334C9E" w:rsidRDefault="00EF3169" w:rsidP="00EF3169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EF3169" w:rsidRPr="00334C9E" w:rsidRDefault="00EF3169" w:rsidP="00EF316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EF3169" w:rsidRPr="00334C9E" w:rsidRDefault="00EF3169" w:rsidP="00EF316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0CB39A28" w:rsidR="00EF3169" w:rsidRPr="00334C9E" w:rsidRDefault="00EF3169" w:rsidP="00EF316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EF3169" w:rsidRPr="00334C9E" w14:paraId="44FAE704" w14:textId="77777777" w:rsidTr="00C16420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4B577B44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Posúdenie prevádzkovej a technickej udržateľnosti projektu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670C64C5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2C3757B8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7C776146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EF3169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22CF3FA" w:rsidR="00EF3169" w:rsidRPr="00EF3169" w:rsidRDefault="00EF3169" w:rsidP="00EF316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F3169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EF3169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C983A28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F3169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93802DB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4D2500C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565A1"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3559095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69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2A5DCC6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50975B0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6F4C532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565A1"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73DC423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69" w:rsidRPr="00334C9E" w14:paraId="6C940A94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36F" w14:textId="77777777" w:rsidR="00EF3169" w:rsidRPr="00334C9E" w:rsidRDefault="00EF3169" w:rsidP="00EF316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2CC" w14:textId="70137D61" w:rsidR="00EF3169" w:rsidRPr="00334C9E" w:rsidRDefault="00EF3169" w:rsidP="00EF316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Finančná charakteristika žiadateľa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BCC" w14:textId="4F635FC0" w:rsidR="00EF3169" w:rsidRPr="00334C9E" w:rsidRDefault="00EF3169" w:rsidP="00EF316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8A15" w14:textId="325D347F" w:rsidR="00EF3169" w:rsidRPr="00334C9E" w:rsidRDefault="00EF3169" w:rsidP="00EF316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1,2,3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3D3" w14:textId="3CB3CD9E" w:rsidR="00EF3169" w:rsidRPr="00EF3169" w:rsidRDefault="00EF3169" w:rsidP="00EF3169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F3169">
              <w:rPr>
                <w:rFonts w:cs="Arial"/>
                <w:b/>
                <w:color w:val="000000" w:themeColor="text1"/>
              </w:rPr>
              <w:t>3</w:t>
            </w:r>
          </w:p>
        </w:tc>
      </w:tr>
      <w:tr w:rsidR="00EF3169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CBC0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914FC16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517C923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565A1"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C8C01FA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69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EF3169" w:rsidRPr="00334C9E" w:rsidRDefault="00EF3169" w:rsidP="00EF31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EF3169" w:rsidRPr="00334C9E" w:rsidRDefault="00EF3169" w:rsidP="00EF316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EF3169" w:rsidRPr="00334C9E" w:rsidRDefault="00EF3169" w:rsidP="00EF316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8E40C4D" w:rsidR="00EF3169" w:rsidRPr="00334C9E" w:rsidRDefault="00EF3169" w:rsidP="00EF316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F3169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EF3169" w:rsidRPr="00334C9E" w:rsidRDefault="00EF3169" w:rsidP="00EF316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EF3169" w:rsidRPr="00334C9E" w:rsidRDefault="00EF3169" w:rsidP="00EF3169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77C3439D" w:rsidR="00EF3169" w:rsidRPr="00334C9E" w:rsidRDefault="00EF3169" w:rsidP="00EF3169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16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F1DF4E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EF3169">
        <w:rPr>
          <w:rFonts w:cs="Arial"/>
          <w:b/>
          <w:color w:val="000000" w:themeColor="text1"/>
          <w:u w:val="single"/>
        </w:rPr>
        <w:t>10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468E249" w:rsidR="00607288" w:rsidRPr="00A42D69" w:rsidRDefault="004368B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F316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9BDED1A" w:rsidR="00607288" w:rsidRPr="00A42D69" w:rsidRDefault="00EF3169" w:rsidP="00C47E3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BE48E1C" w:rsidR="00607288" w:rsidRPr="00A42D69" w:rsidRDefault="004368B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F3169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543"/>
        <w:gridCol w:w="2851"/>
        <w:gridCol w:w="3953"/>
      </w:tblGrid>
      <w:tr w:rsidR="004F4A6F" w14:paraId="3E68DF9E" w14:textId="77777777" w:rsidTr="004F4A6F">
        <w:trPr>
          <w:trHeight w:val="585"/>
        </w:trPr>
        <w:tc>
          <w:tcPr>
            <w:tcW w:w="3399" w:type="dxa"/>
            <w:shd w:val="clear" w:color="auto" w:fill="5B9BD4"/>
          </w:tcPr>
          <w:p w14:paraId="26B88749" w14:textId="77777777" w:rsidR="004F4A6F" w:rsidRDefault="004F4A6F" w:rsidP="00A040E7">
            <w:pPr>
              <w:pStyle w:val="TableParagraph"/>
              <w:spacing w:line="292" w:lineRule="exact"/>
              <w:ind w:left="993"/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b/>
                <w:color w:val="FFFFFF"/>
                <w:sz w:val="24"/>
              </w:rPr>
              <w:t>Hlavná aktivita</w:t>
            </w:r>
          </w:p>
        </w:tc>
        <w:tc>
          <w:tcPr>
            <w:tcW w:w="3543" w:type="dxa"/>
            <w:shd w:val="clear" w:color="auto" w:fill="5B9BD4"/>
          </w:tcPr>
          <w:p w14:paraId="102AC780" w14:textId="77777777" w:rsidR="004F4A6F" w:rsidRDefault="004F4A6F" w:rsidP="00A040E7">
            <w:pPr>
              <w:pStyle w:val="TableParagraph"/>
              <w:spacing w:line="292" w:lineRule="exact"/>
              <w:ind w:left="2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Ukazovateľ na úrovni projektu</w:t>
            </w:r>
          </w:p>
        </w:tc>
        <w:tc>
          <w:tcPr>
            <w:tcW w:w="2851" w:type="dxa"/>
            <w:shd w:val="clear" w:color="auto" w:fill="5B9BD4"/>
          </w:tcPr>
          <w:p w14:paraId="54343405" w14:textId="77777777" w:rsidR="004F4A6F" w:rsidRDefault="004F4A6F" w:rsidP="00A040E7">
            <w:pPr>
              <w:pStyle w:val="TableParagraph"/>
              <w:spacing w:line="292" w:lineRule="exact"/>
              <w:ind w:left="645" w:right="55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Merná jednotka</w:t>
            </w:r>
          </w:p>
          <w:p w14:paraId="71BC7855" w14:textId="77777777" w:rsidR="004F4A6F" w:rsidRDefault="004F4A6F" w:rsidP="00A040E7">
            <w:pPr>
              <w:pStyle w:val="TableParagraph"/>
              <w:spacing w:line="273" w:lineRule="exact"/>
              <w:ind w:left="644" w:right="55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ukazovateľa</w:t>
            </w:r>
          </w:p>
        </w:tc>
        <w:tc>
          <w:tcPr>
            <w:tcW w:w="3953" w:type="dxa"/>
            <w:shd w:val="clear" w:color="auto" w:fill="5B9BD4"/>
          </w:tcPr>
          <w:p w14:paraId="666150E2" w14:textId="77777777" w:rsidR="004F4A6F" w:rsidRDefault="004F4A6F" w:rsidP="00A040E7">
            <w:pPr>
              <w:pStyle w:val="TableParagraph"/>
              <w:spacing w:line="292" w:lineRule="exact"/>
              <w:ind w:left="12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Spôsob výpočtu</w:t>
            </w:r>
          </w:p>
        </w:tc>
      </w:tr>
      <w:tr w:rsidR="004F4A6F" w14:paraId="37A556E3" w14:textId="77777777" w:rsidTr="004F4A6F">
        <w:trPr>
          <w:trHeight w:val="881"/>
        </w:trPr>
        <w:tc>
          <w:tcPr>
            <w:tcW w:w="3399" w:type="dxa"/>
          </w:tcPr>
          <w:p w14:paraId="5857915B" w14:textId="77777777" w:rsidR="004F4A6F" w:rsidRDefault="004F4A6F" w:rsidP="00A040E7">
            <w:pPr>
              <w:pStyle w:val="TableParagraph"/>
              <w:spacing w:before="11"/>
              <w:rPr>
                <w:sz w:val="23"/>
              </w:rPr>
            </w:pPr>
          </w:p>
          <w:p w14:paraId="32702B8C" w14:textId="77777777" w:rsidR="004F4A6F" w:rsidRDefault="004F4A6F" w:rsidP="00A040E7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D1. Učebne základných škôl</w:t>
            </w:r>
          </w:p>
        </w:tc>
        <w:tc>
          <w:tcPr>
            <w:tcW w:w="3543" w:type="dxa"/>
          </w:tcPr>
          <w:p w14:paraId="14436B62" w14:textId="77777777" w:rsidR="004F4A6F" w:rsidRDefault="004F4A6F" w:rsidP="00A040E7">
            <w:pPr>
              <w:pStyle w:val="TableParagraph"/>
              <w:tabs>
                <w:tab w:val="left" w:pos="1086"/>
                <w:tab w:val="left" w:pos="2295"/>
              </w:tabs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D103</w:t>
            </w:r>
            <w:r>
              <w:rPr>
                <w:sz w:val="24"/>
              </w:rPr>
              <w:tab/>
              <w:t>Kapacita</w:t>
            </w:r>
            <w:r>
              <w:rPr>
                <w:sz w:val="24"/>
              </w:rPr>
              <w:tab/>
              <w:t>podporenej</w:t>
            </w:r>
          </w:p>
          <w:p w14:paraId="797B5A0D" w14:textId="77777777" w:rsidR="004F4A6F" w:rsidRDefault="004F4A6F" w:rsidP="00A040E7">
            <w:pPr>
              <w:pStyle w:val="TableParagraph"/>
              <w:tabs>
                <w:tab w:val="left" w:pos="2086"/>
              </w:tabs>
              <w:spacing w:line="290" w:lineRule="atLeast"/>
              <w:ind w:left="191" w:right="97"/>
              <w:rPr>
                <w:sz w:val="24"/>
              </w:rPr>
            </w:pPr>
            <w:r>
              <w:rPr>
                <w:sz w:val="24"/>
              </w:rPr>
              <w:t>školskej</w:t>
            </w:r>
            <w:r>
              <w:rPr>
                <w:sz w:val="24"/>
              </w:rPr>
              <w:tab/>
              <w:t>infraštruktúry základných škôl.</w:t>
            </w:r>
          </w:p>
        </w:tc>
        <w:tc>
          <w:tcPr>
            <w:tcW w:w="2851" w:type="dxa"/>
          </w:tcPr>
          <w:p w14:paraId="0C3AA18F" w14:textId="77777777" w:rsidR="004F4A6F" w:rsidRDefault="004F4A6F" w:rsidP="00A040E7">
            <w:pPr>
              <w:pStyle w:val="TableParagraph"/>
              <w:spacing w:before="11"/>
              <w:rPr>
                <w:sz w:val="23"/>
              </w:rPr>
            </w:pPr>
          </w:p>
          <w:p w14:paraId="40548FBD" w14:textId="77777777" w:rsidR="004F4A6F" w:rsidRDefault="004F4A6F" w:rsidP="00A040E7">
            <w:pPr>
              <w:pStyle w:val="TableParagraph"/>
              <w:spacing w:before="1"/>
              <w:ind w:left="645" w:right="552"/>
              <w:jc w:val="center"/>
              <w:rPr>
                <w:sz w:val="24"/>
              </w:rPr>
            </w:pPr>
            <w:r>
              <w:rPr>
                <w:sz w:val="24"/>
              </w:rPr>
              <w:t>Žiak</w:t>
            </w:r>
          </w:p>
        </w:tc>
        <w:tc>
          <w:tcPr>
            <w:tcW w:w="3953" w:type="dxa"/>
          </w:tcPr>
          <w:p w14:paraId="071B269F" w14:textId="77777777" w:rsidR="004F4A6F" w:rsidRDefault="004F4A6F" w:rsidP="00A040E7">
            <w:pPr>
              <w:pStyle w:val="TableParagraph"/>
              <w:spacing w:before="169"/>
              <w:ind w:left="191"/>
            </w:pPr>
            <w:r>
              <w:t>výška príspevku v EUR na hlavnú aktivitu projektu / počet žiakov</w:t>
            </w:r>
          </w:p>
        </w:tc>
      </w:tr>
    </w:tbl>
    <w:p w14:paraId="737BE144" w14:textId="77777777" w:rsidR="004F4A6F" w:rsidRDefault="004F4A6F" w:rsidP="004F4A6F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3446586A" w14:textId="17EC0049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194E" w14:textId="77777777" w:rsidR="004368B5" w:rsidRDefault="004368B5" w:rsidP="006447D5">
      <w:pPr>
        <w:spacing w:after="0" w:line="240" w:lineRule="auto"/>
      </w:pPr>
      <w:r>
        <w:separator/>
      </w:r>
    </w:p>
  </w:endnote>
  <w:endnote w:type="continuationSeparator" w:id="0">
    <w:p w14:paraId="1A3089DC" w14:textId="77777777" w:rsidR="004368B5" w:rsidRDefault="004368B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10AFFEC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4A6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D449C" w14:textId="77777777" w:rsidR="004368B5" w:rsidRDefault="004368B5" w:rsidP="006447D5">
      <w:pPr>
        <w:spacing w:after="0" w:line="240" w:lineRule="auto"/>
      </w:pPr>
      <w:r>
        <w:separator/>
      </w:r>
    </w:p>
  </w:footnote>
  <w:footnote w:type="continuationSeparator" w:id="0">
    <w:p w14:paraId="4C58954A" w14:textId="77777777" w:rsidR="004368B5" w:rsidRDefault="004368B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3A1F615E" w:rsidR="00E5263D" w:rsidRPr="001F013A" w:rsidRDefault="004332D9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69E40B46" wp14:editId="5BFBFF81">
          <wp:simplePos x="0" y="0"/>
          <wp:positionH relativeFrom="column">
            <wp:posOffset>632460</wp:posOffset>
          </wp:positionH>
          <wp:positionV relativeFrom="paragraph">
            <wp:posOffset>-109855</wp:posOffset>
          </wp:positionV>
          <wp:extent cx="1272540" cy="670467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S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03B7B8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59F08F9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63C1FF8F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69E"/>
    <w:multiLevelType w:val="hybridMultilevel"/>
    <w:tmpl w:val="1972A5DE"/>
    <w:lvl w:ilvl="0" w:tplc="A94E9D58">
      <w:start w:val="1"/>
      <w:numFmt w:val="bullet"/>
      <w:lvlText w:val="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C4B236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122F38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AE327C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78450E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D09294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70E9A0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C63278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D4A8A6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FB1"/>
    <w:multiLevelType w:val="hybridMultilevel"/>
    <w:tmpl w:val="E714A470"/>
    <w:lvl w:ilvl="0" w:tplc="041B0005">
      <w:start w:val="1"/>
      <w:numFmt w:val="bullet"/>
      <w:lvlText w:val=""/>
      <w:lvlJc w:val="left"/>
      <w:pPr>
        <w:ind w:left="1157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46269"/>
    <w:multiLevelType w:val="hybridMultilevel"/>
    <w:tmpl w:val="57DE4F6C"/>
    <w:lvl w:ilvl="0" w:tplc="36F0FB62">
      <w:start w:val="1"/>
      <w:numFmt w:val="bullet"/>
      <w:lvlText w:val="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94D0CC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FC296E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7AEC72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DE4180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DA54B2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409E2A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0E5C58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A0C2E8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8"/>
  </w:num>
  <w:num w:numId="5">
    <w:abstractNumId w:val="29"/>
  </w:num>
  <w:num w:numId="6">
    <w:abstractNumId w:val="9"/>
  </w:num>
  <w:num w:numId="7">
    <w:abstractNumId w:val="26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5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2"/>
  </w:num>
  <w:num w:numId="22">
    <w:abstractNumId w:val="31"/>
  </w:num>
  <w:num w:numId="23">
    <w:abstractNumId w:val="8"/>
  </w:num>
  <w:num w:numId="24">
    <w:abstractNumId w:val="31"/>
  </w:num>
  <w:num w:numId="25">
    <w:abstractNumId w:val="2"/>
  </w:num>
  <w:num w:numId="26">
    <w:abstractNumId w:val="8"/>
  </w:num>
  <w:num w:numId="27">
    <w:abstractNumId w:val="7"/>
  </w:num>
  <w:num w:numId="28">
    <w:abstractNumId w:val="2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  <w:num w:numId="33">
    <w:abstractNumId w:val="1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6ABD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57FD"/>
    <w:rsid w:val="00077913"/>
    <w:rsid w:val="0008016F"/>
    <w:rsid w:val="0008089C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565A1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38E2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3469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743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2D08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32D9"/>
    <w:rsid w:val="00434F9F"/>
    <w:rsid w:val="004368B5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A6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237E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2C1"/>
    <w:rsid w:val="006B396B"/>
    <w:rsid w:val="006B3FDE"/>
    <w:rsid w:val="006B4891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1566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1C6F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2E25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2ABE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2A23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070"/>
    <w:rsid w:val="00D7544F"/>
    <w:rsid w:val="00D75CB7"/>
    <w:rsid w:val="00D7663C"/>
    <w:rsid w:val="00D824E5"/>
    <w:rsid w:val="00D842CA"/>
    <w:rsid w:val="00D8637B"/>
    <w:rsid w:val="00D8753A"/>
    <w:rsid w:val="00D929B7"/>
    <w:rsid w:val="00D95960"/>
    <w:rsid w:val="00D96B8F"/>
    <w:rsid w:val="00DA14C8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913"/>
    <w:rsid w:val="00EF1D6C"/>
    <w:rsid w:val="00EF3169"/>
    <w:rsid w:val="00F00CAE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D0C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uiPriority w:val="1"/>
    <w:qFormat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customStyle="1" w:styleId="footnotedescription">
    <w:name w:val="footnote description"/>
    <w:next w:val="Normlny"/>
    <w:link w:val="footnotedescriptionChar"/>
    <w:hidden/>
    <w:rsid w:val="0060237E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60237E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60237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F4A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0F1A0D"/>
    <w:rsid w:val="00163B11"/>
    <w:rsid w:val="00212C3B"/>
    <w:rsid w:val="00245F1B"/>
    <w:rsid w:val="003F7855"/>
    <w:rsid w:val="005A4146"/>
    <w:rsid w:val="006B3B1E"/>
    <w:rsid w:val="00AD089D"/>
    <w:rsid w:val="00B20F1E"/>
    <w:rsid w:val="00B874A2"/>
    <w:rsid w:val="00E3569D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7F55-1310-4691-BF44-546E8AD8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2019-05-20T08:55:00Z</dcterms:created>
  <dcterms:modified xsi:type="dcterms:W3CDTF">2023-01-10T08:50:00Z</dcterms:modified>
</cp:coreProperties>
</file>